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8" w:rsidRPr="00886E0C" w:rsidRDefault="00042698" w:rsidP="00E977B7">
      <w:pPr>
        <w:rPr>
          <w:b/>
          <w:sz w:val="22"/>
          <w:szCs w:val="22"/>
        </w:rPr>
      </w:pPr>
    </w:p>
    <w:p w:rsidR="00B4485B" w:rsidRPr="003E77E8" w:rsidRDefault="00042698" w:rsidP="00042698">
      <w:pPr>
        <w:jc w:val="center"/>
        <w:rPr>
          <w:b/>
          <w:szCs w:val="28"/>
        </w:rPr>
      </w:pPr>
      <w:r w:rsidRPr="003E77E8">
        <w:rPr>
          <w:b/>
          <w:szCs w:val="28"/>
        </w:rPr>
        <w:t>С</w:t>
      </w:r>
      <w:r w:rsidR="00A72470" w:rsidRPr="003E77E8">
        <w:rPr>
          <w:b/>
          <w:szCs w:val="28"/>
        </w:rPr>
        <w:t xml:space="preserve">равнительная таблица с изменениями </w:t>
      </w:r>
    </w:p>
    <w:p w:rsidR="00042698" w:rsidRPr="003E77E8" w:rsidRDefault="00A72470" w:rsidP="00042698">
      <w:pPr>
        <w:jc w:val="center"/>
        <w:rPr>
          <w:b/>
          <w:szCs w:val="28"/>
        </w:rPr>
      </w:pPr>
      <w:r w:rsidRPr="003E77E8">
        <w:rPr>
          <w:b/>
          <w:szCs w:val="28"/>
        </w:rPr>
        <w:t>в</w:t>
      </w:r>
      <w:r w:rsidR="00B4485B" w:rsidRPr="003E77E8">
        <w:rPr>
          <w:b/>
          <w:szCs w:val="28"/>
        </w:rPr>
        <w:t xml:space="preserve"> </w:t>
      </w:r>
      <w:r w:rsidR="00A17EE9" w:rsidRPr="003E77E8">
        <w:rPr>
          <w:b/>
          <w:szCs w:val="28"/>
        </w:rPr>
        <w:t>П</w:t>
      </w:r>
      <w:r w:rsidR="009719ED" w:rsidRPr="003E77E8">
        <w:rPr>
          <w:b/>
          <w:szCs w:val="28"/>
        </w:rPr>
        <w:t>оложени</w:t>
      </w:r>
      <w:r w:rsidRPr="003E77E8">
        <w:rPr>
          <w:b/>
          <w:szCs w:val="28"/>
        </w:rPr>
        <w:t>е</w:t>
      </w:r>
      <w:r w:rsidR="009719ED" w:rsidRPr="003E77E8">
        <w:rPr>
          <w:b/>
          <w:szCs w:val="28"/>
        </w:rPr>
        <w:t xml:space="preserve"> о д</w:t>
      </w:r>
      <w:r w:rsidR="002C2598" w:rsidRPr="003E77E8">
        <w:rPr>
          <w:b/>
          <w:szCs w:val="28"/>
        </w:rPr>
        <w:t>ивидендной политике</w:t>
      </w:r>
      <w:r w:rsidR="00EA2E65" w:rsidRPr="003E77E8">
        <w:rPr>
          <w:b/>
          <w:szCs w:val="28"/>
        </w:rPr>
        <w:t xml:space="preserve"> </w:t>
      </w:r>
      <w:r w:rsidR="00B4485B" w:rsidRPr="003E77E8">
        <w:rPr>
          <w:b/>
          <w:szCs w:val="28"/>
        </w:rPr>
        <w:t xml:space="preserve">АО "Казахтелеком" </w:t>
      </w:r>
    </w:p>
    <w:p w:rsidR="00042698" w:rsidRPr="00886E0C" w:rsidRDefault="00042698" w:rsidP="00042698">
      <w:pPr>
        <w:rPr>
          <w:sz w:val="22"/>
          <w:szCs w:val="22"/>
        </w:rPr>
      </w:pPr>
    </w:p>
    <w:tbl>
      <w:tblPr>
        <w:tblW w:w="149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6"/>
        <w:gridCol w:w="7513"/>
      </w:tblGrid>
      <w:tr w:rsidR="001A6EC1" w:rsidRPr="001A6EC1" w:rsidTr="00A72470">
        <w:trPr>
          <w:trHeight w:val="390"/>
          <w:jc w:val="center"/>
        </w:trPr>
        <w:tc>
          <w:tcPr>
            <w:tcW w:w="7486" w:type="dxa"/>
            <w:vAlign w:val="center"/>
          </w:tcPr>
          <w:p w:rsidR="001A6EC1" w:rsidRPr="001A6EC1" w:rsidRDefault="003E77E8" w:rsidP="003E77E8">
            <w:pPr>
              <w:jc w:val="center"/>
              <w:rPr>
                <w:b/>
              </w:rPr>
            </w:pPr>
            <w:r w:rsidRPr="001A6EC1">
              <w:rPr>
                <w:b/>
              </w:rPr>
              <w:t>Действующая редакция</w:t>
            </w:r>
          </w:p>
        </w:tc>
        <w:tc>
          <w:tcPr>
            <w:tcW w:w="7513" w:type="dxa"/>
            <w:vAlign w:val="center"/>
          </w:tcPr>
          <w:p w:rsidR="001A6EC1" w:rsidRPr="001A6EC1" w:rsidRDefault="003E77E8" w:rsidP="003E77E8">
            <w:pPr>
              <w:jc w:val="center"/>
              <w:rPr>
                <w:b/>
              </w:rPr>
            </w:pPr>
            <w:r w:rsidRPr="001A6EC1">
              <w:rPr>
                <w:b/>
              </w:rPr>
              <w:t xml:space="preserve">Предлагаемая редакция </w:t>
            </w:r>
          </w:p>
        </w:tc>
      </w:tr>
      <w:tr w:rsidR="009D3023" w:rsidRPr="001A6EC1" w:rsidTr="001A6EC1">
        <w:trPr>
          <w:jc w:val="center"/>
        </w:trPr>
        <w:tc>
          <w:tcPr>
            <w:tcW w:w="7486" w:type="dxa"/>
          </w:tcPr>
          <w:p w:rsidR="009D3023" w:rsidRPr="009D3023" w:rsidRDefault="009D3023" w:rsidP="00B02D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3023">
              <w:rPr>
                <w:b/>
                <w:bCs/>
                <w:szCs w:val="28"/>
              </w:rPr>
              <w:t>дивиденды</w:t>
            </w:r>
            <w:r w:rsidRPr="009D3023">
              <w:rPr>
                <w:bCs/>
                <w:szCs w:val="28"/>
              </w:rPr>
              <w:t xml:space="preserve"> </w:t>
            </w:r>
            <w:r w:rsidRPr="009D3023">
              <w:rPr>
                <w:szCs w:val="28"/>
              </w:rPr>
              <w:t>– часть прибыли Общества, согласно консолидированной финансовой отчетности Общества, выплачиваемая акционерам Общества по принадлежащим им акциям в уставном капитале Общества;</w:t>
            </w:r>
          </w:p>
        </w:tc>
        <w:tc>
          <w:tcPr>
            <w:tcW w:w="7513" w:type="dxa"/>
          </w:tcPr>
          <w:p w:rsidR="009D3023" w:rsidRPr="00556BB6" w:rsidRDefault="00B02DC0" w:rsidP="00B02D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D3023">
              <w:rPr>
                <w:b/>
                <w:bCs/>
                <w:szCs w:val="28"/>
              </w:rPr>
              <w:t>дивиденды</w:t>
            </w:r>
            <w:r w:rsidRPr="009D3023">
              <w:rPr>
                <w:bCs/>
                <w:szCs w:val="28"/>
              </w:rPr>
              <w:t xml:space="preserve"> </w:t>
            </w:r>
            <w:r w:rsidRPr="009D3023">
              <w:rPr>
                <w:szCs w:val="28"/>
              </w:rPr>
              <w:t xml:space="preserve">– часть прибыли Общества, </w:t>
            </w:r>
            <w:r w:rsidRPr="00EE7264">
              <w:rPr>
                <w:color w:val="31849B"/>
                <w:szCs w:val="28"/>
              </w:rPr>
              <w:t>за исключением прибыли от прекращенной деятельности, которая не влечет за собой денежный приток,</w:t>
            </w:r>
            <w:r w:rsidRPr="009D3023">
              <w:rPr>
                <w:szCs w:val="28"/>
              </w:rPr>
              <w:t xml:space="preserve"> согласно консолидированной финансовой отчетности Общества, выплачиваемая акционерам Общества по принадлежащим им акциям в уставном капитале Общества;</w:t>
            </w:r>
          </w:p>
        </w:tc>
      </w:tr>
      <w:tr w:rsidR="00B02DC0" w:rsidRPr="001A6EC1" w:rsidTr="001A6EC1">
        <w:trPr>
          <w:jc w:val="center"/>
        </w:trPr>
        <w:tc>
          <w:tcPr>
            <w:tcW w:w="7486" w:type="dxa"/>
          </w:tcPr>
          <w:p w:rsidR="00B02DC0" w:rsidRPr="00B02DC0" w:rsidRDefault="00B02DC0" w:rsidP="00B02DC0">
            <w:pPr>
              <w:widowControl w:val="0"/>
              <w:autoSpaceDE w:val="0"/>
              <w:autoSpaceDN w:val="0"/>
              <w:adjustRightInd w:val="0"/>
              <w:ind w:firstLine="674"/>
              <w:contextualSpacing/>
              <w:jc w:val="both"/>
            </w:pPr>
            <w:r w:rsidRPr="00B02DC0">
              <w:rPr>
                <w:bCs/>
              </w:rPr>
              <w:t xml:space="preserve">5. 2) </w:t>
            </w:r>
            <w:r w:rsidRPr="00B02DC0">
              <w:t xml:space="preserve">принцип обеспечения </w:t>
            </w:r>
            <w:proofErr w:type="gramStart"/>
            <w:r w:rsidRPr="00B02DC0">
              <w:t>финансирования</w:t>
            </w:r>
            <w:proofErr w:type="gramEnd"/>
            <w:r w:rsidRPr="00B02DC0">
              <w:t xml:space="preserve"> деятельности Общества, включая финансирование новых видов деятельности и инвестиционных проектов, реализуемых за счет средств Общества.</w:t>
            </w:r>
          </w:p>
          <w:p w:rsidR="00B02DC0" w:rsidRPr="00B02DC0" w:rsidRDefault="00B02DC0" w:rsidP="00B02D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7513" w:type="dxa"/>
          </w:tcPr>
          <w:p w:rsidR="00B02DC0" w:rsidRPr="009D3023" w:rsidRDefault="00B02DC0" w:rsidP="00B02DC0">
            <w:pPr>
              <w:widowControl w:val="0"/>
              <w:autoSpaceDE w:val="0"/>
              <w:autoSpaceDN w:val="0"/>
              <w:adjustRightInd w:val="0"/>
              <w:ind w:firstLine="674"/>
              <w:contextualSpacing/>
              <w:jc w:val="both"/>
              <w:rPr>
                <w:b/>
                <w:bCs/>
                <w:szCs w:val="28"/>
              </w:rPr>
            </w:pPr>
            <w:r w:rsidRPr="00B02DC0">
              <w:rPr>
                <w:bCs/>
              </w:rPr>
              <w:t xml:space="preserve">5. 2) </w:t>
            </w:r>
            <w:r w:rsidRPr="00B02DC0">
              <w:t xml:space="preserve">принцип обеспечения </w:t>
            </w:r>
            <w:proofErr w:type="gramStart"/>
            <w:r w:rsidRPr="00B02DC0">
              <w:t>финансирования</w:t>
            </w:r>
            <w:proofErr w:type="gramEnd"/>
            <w:r w:rsidRPr="00B02DC0">
              <w:t xml:space="preserve"> деятельности Общества, включая финансирование новых видов деятельности и инвестиционных проектов, реализуемых за счет </w:t>
            </w:r>
            <w:r w:rsidRPr="00EE7264">
              <w:rPr>
                <w:color w:val="31849B"/>
              </w:rPr>
              <w:t>собственных и заемных</w:t>
            </w:r>
            <w:r w:rsidRPr="00B02DC0">
              <w:t xml:space="preserve"> средств Общества.</w:t>
            </w:r>
          </w:p>
        </w:tc>
      </w:tr>
      <w:tr w:rsidR="001A6EC1" w:rsidRPr="001A6EC1" w:rsidTr="001A6EC1">
        <w:trPr>
          <w:jc w:val="center"/>
        </w:trPr>
        <w:tc>
          <w:tcPr>
            <w:tcW w:w="7486" w:type="dxa"/>
          </w:tcPr>
          <w:p w:rsidR="00556BB6" w:rsidRPr="00556BB6" w:rsidRDefault="00556BB6" w:rsidP="00444D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firstLine="709"/>
              <w:jc w:val="both"/>
            </w:pPr>
            <w:r w:rsidRPr="00556BB6">
              <w:t>9.</w:t>
            </w:r>
            <w:r w:rsidRPr="00556BB6">
              <w:tab/>
            </w:r>
            <w:r w:rsidR="009D3023">
              <w:t xml:space="preserve">в </w:t>
            </w:r>
            <w:r w:rsidR="00444D05">
              <w:t>части «</w:t>
            </w:r>
            <w:r w:rsidRPr="00556BB6">
              <w:t xml:space="preserve">Размер дивидендов к выплате определяется в зависимости </w:t>
            </w:r>
            <w:proofErr w:type="gramStart"/>
            <w:r w:rsidRPr="00556BB6">
              <w:t>от</w:t>
            </w:r>
            <w:proofErr w:type="gramEnd"/>
            <w:r w:rsidRPr="00556BB6">
              <w:t>:</w:t>
            </w:r>
          </w:p>
          <w:p w:rsidR="00556BB6" w:rsidRPr="00556BB6" w:rsidRDefault="00556BB6" w:rsidP="00556BB6">
            <w:pPr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76"/>
              <w:contextualSpacing/>
              <w:jc w:val="both"/>
              <w:rPr>
                <w:lang w:val="en-US"/>
              </w:rPr>
            </w:pPr>
            <w:r w:rsidRPr="00556BB6">
              <w:t xml:space="preserve">финансово-экономического состояния Общества на конец Периода, определяемого на основании нижеприводимых финансовых показателей, характеризующих краткосрочные и долгосрочные финансовые риски Общества в соответствии с Политикой управления долгом и финансовой устойчивостью </w:t>
            </w:r>
            <w:r w:rsidRPr="00556BB6">
              <w:rPr>
                <w:lang w:val="en-US"/>
              </w:rPr>
              <w:t>Фонда (далее – Политика управления долгом и финансовой устойчивостью);</w:t>
            </w:r>
          </w:p>
          <w:p w:rsidR="00556BB6" w:rsidRPr="00556BB6" w:rsidRDefault="00556BB6" w:rsidP="00556BB6">
            <w:pPr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76"/>
              <w:contextualSpacing/>
              <w:jc w:val="both"/>
            </w:pPr>
            <w:r w:rsidRPr="00EE7264">
              <w:rPr>
                <w:color w:val="31849B"/>
              </w:rPr>
              <w:t>инвестиционных расходов</w:t>
            </w:r>
            <w:r w:rsidRPr="00556BB6">
              <w:t xml:space="preserve"> Общества, одобренных </w:t>
            </w:r>
            <w:r w:rsidRPr="00EE7264">
              <w:rPr>
                <w:color w:val="31849B"/>
              </w:rPr>
              <w:t>Инвестиционно-инновационным комитетом Фонда к освоению за счет прибыли</w:t>
            </w:r>
            <w:r w:rsidRPr="00556BB6">
              <w:t xml:space="preserve">  и осуществленных в течение Периода;</w:t>
            </w:r>
          </w:p>
          <w:p w:rsidR="00556BB6" w:rsidRPr="00556BB6" w:rsidRDefault="00556BB6" w:rsidP="00556BB6">
            <w:pPr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76"/>
              <w:contextualSpacing/>
              <w:jc w:val="both"/>
            </w:pPr>
            <w:r w:rsidRPr="00556BB6">
              <w:t>капитализируемых затрат Общества на научно-исследовательские и опытно-конструкторские работы, осуществленных в течение Периода.</w:t>
            </w:r>
          </w:p>
          <w:p w:rsidR="00444D05" w:rsidRPr="00444D05" w:rsidRDefault="00444D05" w:rsidP="00444D05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</w:pPr>
            <w:r w:rsidRPr="00444D05">
              <w:rPr>
                <w:spacing w:val="-1"/>
              </w:rPr>
              <w:lastRenderedPageBreak/>
              <w:t xml:space="preserve">Расчет дивидендов осуществляется </w:t>
            </w:r>
            <w:r w:rsidRPr="00444D05">
              <w:t>следующим образом:</w:t>
            </w:r>
          </w:p>
          <w:p w:rsidR="00444D05" w:rsidRPr="00444D05" w:rsidRDefault="00444D05" w:rsidP="00444D05">
            <w:pPr>
              <w:shd w:val="clear" w:color="auto" w:fill="FFFFFF"/>
              <w:spacing w:before="120"/>
              <w:jc w:val="center"/>
              <w:rPr>
                <w:b/>
                <w:bCs/>
                <w:spacing w:val="-1"/>
              </w:rPr>
            </w:pPr>
            <w:r w:rsidRPr="00444D05">
              <w:rPr>
                <w:b/>
                <w:bCs/>
                <w:spacing w:val="-1"/>
              </w:rPr>
              <w:t xml:space="preserve">Дивиденды = Максимум { КЧП * 15%; КЧП * </w:t>
            </w:r>
            <w:proofErr w:type="gramStart"/>
            <w:r w:rsidRPr="00444D05">
              <w:rPr>
                <w:b/>
                <w:bCs/>
                <w:spacing w:val="-1"/>
              </w:rPr>
              <w:t>Пр</w:t>
            </w:r>
            <w:proofErr w:type="gramEnd"/>
            <w:r w:rsidRPr="00444D05">
              <w:rPr>
                <w:b/>
                <w:bCs/>
                <w:spacing w:val="-1"/>
              </w:rPr>
              <w:t>_Нач_Див –</w:t>
            </w:r>
          </w:p>
          <w:p w:rsidR="00444D05" w:rsidRPr="00444D05" w:rsidRDefault="00444D05" w:rsidP="00444D0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proofErr w:type="gramStart"/>
            <w:r w:rsidRPr="00444D05">
              <w:rPr>
                <w:b/>
                <w:bCs/>
                <w:spacing w:val="-4"/>
              </w:rPr>
              <w:t>Ин_Расх</w:t>
            </w:r>
            <w:r w:rsidRPr="00444D05">
              <w:rPr>
                <w:b/>
                <w:bCs/>
                <w:spacing w:val="-1"/>
              </w:rPr>
              <w:t xml:space="preserve"> – </w:t>
            </w:r>
            <w:r w:rsidRPr="00444D05">
              <w:rPr>
                <w:b/>
                <w:bCs/>
                <w:spacing w:val="-4"/>
              </w:rPr>
              <w:t xml:space="preserve">Расх_НИОКР}, </w:t>
            </w:r>
            <w:r w:rsidRPr="00444D05">
              <w:rPr>
                <w:b/>
                <w:bCs/>
              </w:rPr>
              <w:t>где</w:t>
            </w:r>
            <w:proofErr w:type="gramEnd"/>
          </w:p>
          <w:p w:rsidR="00444D05" w:rsidRDefault="00444D05" w:rsidP="00444D05">
            <w:pPr>
              <w:shd w:val="clear" w:color="auto" w:fill="FFFFFF"/>
              <w:spacing w:before="120"/>
              <w:ind w:firstLine="709"/>
              <w:jc w:val="both"/>
            </w:pPr>
            <w:r w:rsidRPr="00444D05">
              <w:rPr>
                <w:b/>
                <w:bCs/>
              </w:rPr>
              <w:t>КЧП</w:t>
            </w:r>
            <w:r w:rsidRPr="00444D05">
              <w:rPr>
                <w:bCs/>
              </w:rPr>
              <w:t xml:space="preserve"> –</w:t>
            </w:r>
            <w:r w:rsidRPr="00444D05">
              <w:t xml:space="preserve"> консолидированная чистая прибыль Общества за Период. </w:t>
            </w:r>
          </w:p>
          <w:p w:rsidR="001A6EC1" w:rsidRPr="00556BB6" w:rsidRDefault="00444D05" w:rsidP="009D3023">
            <w:pPr>
              <w:shd w:val="clear" w:color="auto" w:fill="FFFFFF"/>
              <w:spacing w:before="120"/>
              <w:ind w:firstLine="709"/>
              <w:jc w:val="both"/>
              <w:rPr>
                <w:b/>
              </w:rPr>
            </w:pPr>
            <w:r w:rsidRPr="00444D05">
              <w:rPr>
                <w:b/>
                <w:bCs/>
              </w:rPr>
              <w:t>Ин_Расх</w:t>
            </w:r>
            <w:r w:rsidRPr="00444D05">
              <w:rPr>
                <w:bCs/>
              </w:rPr>
              <w:t xml:space="preserve"> – </w:t>
            </w:r>
            <w:r w:rsidRPr="00EE7264">
              <w:rPr>
                <w:color w:val="31849B"/>
              </w:rPr>
              <w:t>затраты</w:t>
            </w:r>
            <w:r w:rsidRPr="00444D05">
              <w:t xml:space="preserve"> Общества на инвестиции, одобренные </w:t>
            </w:r>
            <w:r w:rsidR="009D3023" w:rsidRPr="00EE7264">
              <w:rPr>
                <w:color w:val="31849B"/>
              </w:rPr>
              <w:t>Инвестиционно-инновационным комитетом Фонда к освоению за счет прибыли</w:t>
            </w:r>
            <w:r w:rsidRPr="00444D05">
              <w:t xml:space="preserve"> и осуществленные в течение Периода</w:t>
            </w:r>
            <w:proofErr w:type="gramStart"/>
            <w:r w:rsidRPr="00444D05">
              <w:t>;</w:t>
            </w:r>
            <w:r>
              <w:t>»</w:t>
            </w:r>
            <w:proofErr w:type="gramEnd"/>
            <w:r>
              <w:t>.</w:t>
            </w:r>
          </w:p>
        </w:tc>
        <w:tc>
          <w:tcPr>
            <w:tcW w:w="7513" w:type="dxa"/>
          </w:tcPr>
          <w:p w:rsidR="00556BB6" w:rsidRPr="00556BB6" w:rsidRDefault="00556BB6" w:rsidP="00444D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firstLine="709"/>
              <w:jc w:val="both"/>
            </w:pPr>
            <w:r w:rsidRPr="00556BB6">
              <w:lastRenderedPageBreak/>
              <w:t>9.</w:t>
            </w:r>
            <w:r w:rsidRPr="00556BB6">
              <w:tab/>
            </w:r>
            <w:r w:rsidR="009D3023">
              <w:t xml:space="preserve">в </w:t>
            </w:r>
            <w:r w:rsidR="00444D05">
              <w:t>част</w:t>
            </w:r>
            <w:r w:rsidR="009D3023">
              <w:t>и</w:t>
            </w:r>
            <w:r w:rsidR="00444D05">
              <w:t xml:space="preserve"> «</w:t>
            </w:r>
            <w:r w:rsidRPr="00556BB6">
              <w:t xml:space="preserve">Размер дивидендов к выплате определяется в зависимости </w:t>
            </w:r>
            <w:proofErr w:type="gramStart"/>
            <w:r w:rsidRPr="00556BB6">
              <w:t>от</w:t>
            </w:r>
            <w:proofErr w:type="gramEnd"/>
            <w:r w:rsidRPr="00556BB6">
              <w:t>:</w:t>
            </w:r>
          </w:p>
          <w:p w:rsidR="00556BB6" w:rsidRPr="00556BB6" w:rsidRDefault="00556BB6" w:rsidP="00444D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1314" w:hanging="392"/>
              <w:contextualSpacing/>
              <w:jc w:val="both"/>
              <w:rPr>
                <w:lang w:val="en-US"/>
              </w:rPr>
            </w:pPr>
            <w:r w:rsidRPr="00556BB6">
              <w:t xml:space="preserve">финансово-экономического состояния Общества на конец Периода, определяемого на основании нижеприводимых финансовых показателей, характеризующих краткосрочные и долгосрочные финансовые риски Общества в соответствии с Политикой управления долгом и финансовой устойчивостью </w:t>
            </w:r>
            <w:r w:rsidRPr="00556BB6">
              <w:rPr>
                <w:lang w:val="en-US"/>
              </w:rPr>
              <w:t>Фонда (далее – Политика управления долгом и финансовой устойчивостью);</w:t>
            </w:r>
          </w:p>
          <w:p w:rsidR="00556BB6" w:rsidRPr="00556BB6" w:rsidRDefault="005D04EB" w:rsidP="00444D05">
            <w:pPr>
              <w:widowControl w:val="0"/>
              <w:numPr>
                <w:ilvl w:val="0"/>
                <w:numId w:val="1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76"/>
              <w:contextualSpacing/>
              <w:jc w:val="both"/>
            </w:pPr>
            <w:r w:rsidRPr="00EE7264">
              <w:rPr>
                <w:color w:val="31849B"/>
              </w:rPr>
              <w:t>капитальных вложений</w:t>
            </w:r>
            <w:r w:rsidR="00556BB6" w:rsidRPr="00556BB6">
              <w:t xml:space="preserve"> Общества, одобренных </w:t>
            </w:r>
            <w:r w:rsidR="00556BB6" w:rsidRPr="00EE7264">
              <w:rPr>
                <w:color w:val="31849B"/>
              </w:rPr>
              <w:t>Советом директоров Общества</w:t>
            </w:r>
            <w:r w:rsidR="00556BB6" w:rsidRPr="005D04EB">
              <w:t xml:space="preserve">  </w:t>
            </w:r>
            <w:r w:rsidR="00556BB6" w:rsidRPr="00556BB6">
              <w:t>и осуществленных в течение Периода;</w:t>
            </w:r>
          </w:p>
          <w:p w:rsidR="00556BB6" w:rsidRDefault="00556BB6" w:rsidP="00444D05">
            <w:pPr>
              <w:widowControl w:val="0"/>
              <w:numPr>
                <w:ilvl w:val="0"/>
                <w:numId w:val="1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76"/>
              <w:contextualSpacing/>
              <w:jc w:val="both"/>
            </w:pPr>
            <w:r w:rsidRPr="00556BB6">
              <w:t>капитализируемых затрат Общества на научно-исследовательские и опытно-конструкторские работы, осуществленных в течение Периода.</w:t>
            </w:r>
          </w:p>
          <w:p w:rsidR="00E977B7" w:rsidRPr="00556BB6" w:rsidRDefault="00E977B7" w:rsidP="00E977B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916"/>
              <w:contextualSpacing/>
              <w:jc w:val="both"/>
            </w:pPr>
          </w:p>
          <w:p w:rsidR="00444D05" w:rsidRPr="00444D05" w:rsidRDefault="00444D05" w:rsidP="00444D05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</w:pPr>
            <w:r w:rsidRPr="00444D05">
              <w:rPr>
                <w:spacing w:val="-1"/>
              </w:rPr>
              <w:lastRenderedPageBreak/>
              <w:t xml:space="preserve">Расчет дивидендов осуществляется </w:t>
            </w:r>
            <w:r w:rsidRPr="00444D05">
              <w:t>следующим образом:</w:t>
            </w:r>
          </w:p>
          <w:p w:rsidR="00444D05" w:rsidRPr="00444D05" w:rsidRDefault="00444D05" w:rsidP="00444D05">
            <w:pPr>
              <w:shd w:val="clear" w:color="auto" w:fill="FFFFFF"/>
              <w:spacing w:before="120"/>
              <w:jc w:val="center"/>
              <w:rPr>
                <w:b/>
                <w:bCs/>
                <w:spacing w:val="-1"/>
              </w:rPr>
            </w:pPr>
            <w:r w:rsidRPr="00444D05">
              <w:rPr>
                <w:b/>
                <w:bCs/>
                <w:spacing w:val="-1"/>
              </w:rPr>
              <w:t xml:space="preserve">Дивиденды = Максимум { КЧП * 15%; КЧП * </w:t>
            </w:r>
            <w:proofErr w:type="gramStart"/>
            <w:r w:rsidRPr="00444D05">
              <w:rPr>
                <w:b/>
                <w:bCs/>
                <w:spacing w:val="-1"/>
              </w:rPr>
              <w:t>Пр</w:t>
            </w:r>
            <w:proofErr w:type="gramEnd"/>
            <w:r w:rsidRPr="00444D05">
              <w:rPr>
                <w:b/>
                <w:bCs/>
                <w:spacing w:val="-1"/>
              </w:rPr>
              <w:t>_Нач_Див –</w:t>
            </w:r>
          </w:p>
          <w:p w:rsidR="00444D05" w:rsidRPr="00444D05" w:rsidRDefault="00444D05" w:rsidP="00444D0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proofErr w:type="gramStart"/>
            <w:r w:rsidRPr="00444D05">
              <w:rPr>
                <w:b/>
                <w:bCs/>
                <w:spacing w:val="-4"/>
              </w:rPr>
              <w:t>Ин_Расх</w:t>
            </w:r>
            <w:r w:rsidRPr="00444D05">
              <w:rPr>
                <w:b/>
                <w:bCs/>
                <w:spacing w:val="-1"/>
              </w:rPr>
              <w:t xml:space="preserve"> – </w:t>
            </w:r>
            <w:r w:rsidRPr="00444D05">
              <w:rPr>
                <w:b/>
                <w:bCs/>
                <w:spacing w:val="-4"/>
              </w:rPr>
              <w:t xml:space="preserve">Расх_НИОКР}, </w:t>
            </w:r>
            <w:r w:rsidRPr="00444D05">
              <w:rPr>
                <w:b/>
                <w:bCs/>
              </w:rPr>
              <w:t>где</w:t>
            </w:r>
            <w:proofErr w:type="gramEnd"/>
          </w:p>
          <w:p w:rsidR="00444D05" w:rsidRPr="00EE7264" w:rsidRDefault="00444D05" w:rsidP="00444D05">
            <w:pPr>
              <w:shd w:val="clear" w:color="auto" w:fill="FFFFFF"/>
              <w:spacing w:before="120"/>
              <w:ind w:firstLine="709"/>
              <w:jc w:val="both"/>
              <w:rPr>
                <w:color w:val="31849B"/>
              </w:rPr>
            </w:pPr>
            <w:r w:rsidRPr="00444D05">
              <w:rPr>
                <w:b/>
                <w:bCs/>
              </w:rPr>
              <w:t>КЧП</w:t>
            </w:r>
            <w:r w:rsidRPr="00444D05">
              <w:rPr>
                <w:bCs/>
              </w:rPr>
              <w:t xml:space="preserve"> –</w:t>
            </w:r>
            <w:r w:rsidRPr="00444D05">
              <w:t xml:space="preserve"> консолидированная чистая прибыль Общества за Период</w:t>
            </w:r>
            <w:r w:rsidR="005D04EB">
              <w:t xml:space="preserve"> </w:t>
            </w:r>
            <w:r w:rsidR="005D04EB" w:rsidRPr="00EE7264">
              <w:rPr>
                <w:color w:val="31849B"/>
              </w:rPr>
              <w:t>за исключением прибыли от прекращенной деятельности, которая не влечет за собой денежный приток</w:t>
            </w:r>
            <w:r w:rsidRPr="00EE7264">
              <w:rPr>
                <w:color w:val="31849B"/>
              </w:rPr>
              <w:t>;</w:t>
            </w:r>
          </w:p>
          <w:p w:rsidR="001A6EC1" w:rsidRPr="00556BB6" w:rsidRDefault="00444D05" w:rsidP="00FE2F79">
            <w:pPr>
              <w:widowControl w:val="0"/>
              <w:autoSpaceDE w:val="0"/>
              <w:autoSpaceDN w:val="0"/>
              <w:adjustRightInd w:val="0"/>
              <w:ind w:firstLine="782"/>
              <w:jc w:val="both"/>
            </w:pPr>
            <w:r w:rsidRPr="00444D05">
              <w:rPr>
                <w:b/>
                <w:bCs/>
              </w:rPr>
              <w:t>Ин_Расх</w:t>
            </w:r>
            <w:r w:rsidRPr="00444D05">
              <w:rPr>
                <w:bCs/>
              </w:rPr>
              <w:t xml:space="preserve"> – </w:t>
            </w:r>
            <w:r w:rsidR="005D04EB" w:rsidRPr="00EE7264">
              <w:rPr>
                <w:color w:val="31849B"/>
              </w:rPr>
              <w:t>капитальные вложения</w:t>
            </w:r>
            <w:r w:rsidRPr="00444D05">
              <w:t xml:space="preserve"> Общества, </w:t>
            </w:r>
            <w:r w:rsidRPr="00EE7264">
              <w:rPr>
                <w:color w:val="31849B"/>
              </w:rPr>
              <w:t>одобренные Советом директоров Общества</w:t>
            </w:r>
            <w:r w:rsidRPr="00444D05">
              <w:t xml:space="preserve"> и осуществленные в течение Периода</w:t>
            </w:r>
            <w:proofErr w:type="gramStart"/>
            <w:r w:rsidRPr="00444D05">
              <w:t>;</w:t>
            </w:r>
            <w:r>
              <w:t>»</w:t>
            </w:r>
            <w:proofErr w:type="gramEnd"/>
            <w:r>
              <w:t>.</w:t>
            </w:r>
          </w:p>
        </w:tc>
      </w:tr>
    </w:tbl>
    <w:p w:rsidR="0029528A" w:rsidRPr="00886E0C" w:rsidRDefault="0029528A" w:rsidP="0029528A">
      <w:pPr>
        <w:jc w:val="center"/>
        <w:rPr>
          <w:b/>
          <w:sz w:val="22"/>
          <w:szCs w:val="22"/>
        </w:rPr>
      </w:pPr>
    </w:p>
    <w:sectPr w:rsidR="0029528A" w:rsidRPr="00886E0C" w:rsidSect="00726C5D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7F" w:rsidRDefault="00213D7F" w:rsidP="00212B26">
      <w:pPr>
        <w:pStyle w:val="30"/>
      </w:pPr>
      <w:r>
        <w:separator/>
      </w:r>
    </w:p>
  </w:endnote>
  <w:endnote w:type="continuationSeparator" w:id="0">
    <w:p w:rsidR="00213D7F" w:rsidRDefault="00213D7F" w:rsidP="00212B26">
      <w:pPr>
        <w:pStyle w:val="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40" w:rsidRDefault="002465D6" w:rsidP="00F9672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0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040" w:rsidRDefault="00483040" w:rsidP="00726C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40" w:rsidRDefault="002465D6" w:rsidP="00F9672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0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07D0">
      <w:rPr>
        <w:rStyle w:val="a9"/>
        <w:noProof/>
      </w:rPr>
      <w:t>2</w:t>
    </w:r>
    <w:r>
      <w:rPr>
        <w:rStyle w:val="a9"/>
      </w:rPr>
      <w:fldChar w:fldCharType="end"/>
    </w:r>
  </w:p>
  <w:p w:rsidR="00483040" w:rsidRDefault="00483040" w:rsidP="00726C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7F" w:rsidRDefault="00213D7F" w:rsidP="00212B26">
      <w:pPr>
        <w:pStyle w:val="30"/>
      </w:pPr>
      <w:r>
        <w:separator/>
      </w:r>
    </w:p>
  </w:footnote>
  <w:footnote w:type="continuationSeparator" w:id="0">
    <w:p w:rsidR="00213D7F" w:rsidRDefault="00213D7F" w:rsidP="00212B26">
      <w:pPr>
        <w:pStyle w:val="3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629E"/>
    <w:multiLevelType w:val="hybridMultilevel"/>
    <w:tmpl w:val="DD827B7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95D30"/>
    <w:multiLevelType w:val="singleLevel"/>
    <w:tmpl w:val="A97A539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9E2207F"/>
    <w:multiLevelType w:val="singleLevel"/>
    <w:tmpl w:val="9F888C36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E502747"/>
    <w:multiLevelType w:val="singleLevel"/>
    <w:tmpl w:val="3566E698"/>
    <w:lvl w:ilvl="0">
      <w:start w:val="6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28EB06F6"/>
    <w:multiLevelType w:val="singleLevel"/>
    <w:tmpl w:val="6C8CCB00"/>
    <w:lvl w:ilvl="0">
      <w:start w:val="1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502B4506"/>
    <w:multiLevelType w:val="hybridMultilevel"/>
    <w:tmpl w:val="59D6E062"/>
    <w:lvl w:ilvl="0" w:tplc="336E4AC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2914A00"/>
    <w:multiLevelType w:val="hybridMultilevel"/>
    <w:tmpl w:val="66543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0B0FA6"/>
    <w:multiLevelType w:val="hybridMultilevel"/>
    <w:tmpl w:val="DD827B7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FE68F9"/>
    <w:multiLevelType w:val="singleLevel"/>
    <w:tmpl w:val="DC6A8BB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65511A85"/>
    <w:multiLevelType w:val="singleLevel"/>
    <w:tmpl w:val="357C38F0"/>
    <w:lvl w:ilvl="0">
      <w:start w:val="3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72D35F1E"/>
    <w:multiLevelType w:val="hybridMultilevel"/>
    <w:tmpl w:val="95464160"/>
    <w:lvl w:ilvl="0" w:tplc="17EABF0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9270F"/>
    <w:multiLevelType w:val="singleLevel"/>
    <w:tmpl w:val="5A3E58A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7FD14827"/>
    <w:multiLevelType w:val="hybridMultilevel"/>
    <w:tmpl w:val="7AFEE790"/>
    <w:lvl w:ilvl="0" w:tplc="2CBC8E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2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698"/>
    <w:rsid w:val="00002F03"/>
    <w:rsid w:val="00021C42"/>
    <w:rsid w:val="00042698"/>
    <w:rsid w:val="0004702F"/>
    <w:rsid w:val="00064D7A"/>
    <w:rsid w:val="00066891"/>
    <w:rsid w:val="0006772F"/>
    <w:rsid w:val="00074E1A"/>
    <w:rsid w:val="0007777B"/>
    <w:rsid w:val="00083C7E"/>
    <w:rsid w:val="00090976"/>
    <w:rsid w:val="00090B31"/>
    <w:rsid w:val="00096B1B"/>
    <w:rsid w:val="000A5E91"/>
    <w:rsid w:val="000B20D3"/>
    <w:rsid w:val="000C7F2B"/>
    <w:rsid w:val="000E0848"/>
    <w:rsid w:val="000F6C41"/>
    <w:rsid w:val="00100B2D"/>
    <w:rsid w:val="0010501B"/>
    <w:rsid w:val="00115F80"/>
    <w:rsid w:val="00122438"/>
    <w:rsid w:val="00131C7A"/>
    <w:rsid w:val="0014345D"/>
    <w:rsid w:val="00166A44"/>
    <w:rsid w:val="00181C69"/>
    <w:rsid w:val="00182A28"/>
    <w:rsid w:val="0018631F"/>
    <w:rsid w:val="001A0E98"/>
    <w:rsid w:val="001A1308"/>
    <w:rsid w:val="001A6EC1"/>
    <w:rsid w:val="001B1A6D"/>
    <w:rsid w:val="001D4734"/>
    <w:rsid w:val="001E0159"/>
    <w:rsid w:val="001E2782"/>
    <w:rsid w:val="001E47C6"/>
    <w:rsid w:val="001E5F53"/>
    <w:rsid w:val="001F466F"/>
    <w:rsid w:val="00212B26"/>
    <w:rsid w:val="00213D7F"/>
    <w:rsid w:val="00223C6E"/>
    <w:rsid w:val="00224223"/>
    <w:rsid w:val="002273E1"/>
    <w:rsid w:val="00236CE5"/>
    <w:rsid w:val="002406E7"/>
    <w:rsid w:val="00243716"/>
    <w:rsid w:val="002465D6"/>
    <w:rsid w:val="00252060"/>
    <w:rsid w:val="002669C2"/>
    <w:rsid w:val="00273498"/>
    <w:rsid w:val="00280034"/>
    <w:rsid w:val="00284BC9"/>
    <w:rsid w:val="00286AA1"/>
    <w:rsid w:val="002871A4"/>
    <w:rsid w:val="0029528A"/>
    <w:rsid w:val="00295759"/>
    <w:rsid w:val="00297F1F"/>
    <w:rsid w:val="002A6193"/>
    <w:rsid w:val="002B5B0C"/>
    <w:rsid w:val="002C2598"/>
    <w:rsid w:val="002C3B62"/>
    <w:rsid w:val="002E46E5"/>
    <w:rsid w:val="002E69FA"/>
    <w:rsid w:val="0032589B"/>
    <w:rsid w:val="0033058A"/>
    <w:rsid w:val="003332D4"/>
    <w:rsid w:val="00342DAE"/>
    <w:rsid w:val="0034779A"/>
    <w:rsid w:val="0037390B"/>
    <w:rsid w:val="00374ACF"/>
    <w:rsid w:val="003852D5"/>
    <w:rsid w:val="0039709C"/>
    <w:rsid w:val="003A1A50"/>
    <w:rsid w:val="003A60A7"/>
    <w:rsid w:val="003B0DE0"/>
    <w:rsid w:val="003C0ED9"/>
    <w:rsid w:val="003C27B0"/>
    <w:rsid w:val="003D30E0"/>
    <w:rsid w:val="003E034C"/>
    <w:rsid w:val="003E06DE"/>
    <w:rsid w:val="003E77E8"/>
    <w:rsid w:val="0042504E"/>
    <w:rsid w:val="00444D05"/>
    <w:rsid w:val="00470DED"/>
    <w:rsid w:val="00480FE3"/>
    <w:rsid w:val="00483040"/>
    <w:rsid w:val="00492684"/>
    <w:rsid w:val="004A0070"/>
    <w:rsid w:val="004A5681"/>
    <w:rsid w:val="004B2F3A"/>
    <w:rsid w:val="004B4F05"/>
    <w:rsid w:val="004C2044"/>
    <w:rsid w:val="004C337A"/>
    <w:rsid w:val="004C44D0"/>
    <w:rsid w:val="004D3EA4"/>
    <w:rsid w:val="0051256A"/>
    <w:rsid w:val="0051366D"/>
    <w:rsid w:val="00521AF0"/>
    <w:rsid w:val="00523A48"/>
    <w:rsid w:val="005266A0"/>
    <w:rsid w:val="00536E0D"/>
    <w:rsid w:val="005452A4"/>
    <w:rsid w:val="00556BB6"/>
    <w:rsid w:val="00567801"/>
    <w:rsid w:val="00587801"/>
    <w:rsid w:val="005954FC"/>
    <w:rsid w:val="005A3F80"/>
    <w:rsid w:val="005A57B5"/>
    <w:rsid w:val="005A618D"/>
    <w:rsid w:val="005D04EB"/>
    <w:rsid w:val="005E0598"/>
    <w:rsid w:val="005E2686"/>
    <w:rsid w:val="005F50AE"/>
    <w:rsid w:val="005F51DE"/>
    <w:rsid w:val="005F5922"/>
    <w:rsid w:val="00602145"/>
    <w:rsid w:val="00604698"/>
    <w:rsid w:val="006073F6"/>
    <w:rsid w:val="006149D5"/>
    <w:rsid w:val="00615F84"/>
    <w:rsid w:val="00621E2F"/>
    <w:rsid w:val="0064770C"/>
    <w:rsid w:val="006542DE"/>
    <w:rsid w:val="00655FBA"/>
    <w:rsid w:val="00656A1A"/>
    <w:rsid w:val="0066194D"/>
    <w:rsid w:val="00695AD3"/>
    <w:rsid w:val="00697E56"/>
    <w:rsid w:val="006B55CC"/>
    <w:rsid w:val="006C2A97"/>
    <w:rsid w:val="006E1063"/>
    <w:rsid w:val="006E24AD"/>
    <w:rsid w:val="006E64B0"/>
    <w:rsid w:val="006F1C65"/>
    <w:rsid w:val="006F1CE5"/>
    <w:rsid w:val="00703168"/>
    <w:rsid w:val="00726C5D"/>
    <w:rsid w:val="00730F79"/>
    <w:rsid w:val="00732DA5"/>
    <w:rsid w:val="00740E5F"/>
    <w:rsid w:val="00746765"/>
    <w:rsid w:val="007547C5"/>
    <w:rsid w:val="00757F2A"/>
    <w:rsid w:val="00767AD9"/>
    <w:rsid w:val="0077038A"/>
    <w:rsid w:val="00775E4B"/>
    <w:rsid w:val="0078547C"/>
    <w:rsid w:val="007922CF"/>
    <w:rsid w:val="00792BC0"/>
    <w:rsid w:val="00793B74"/>
    <w:rsid w:val="007966C0"/>
    <w:rsid w:val="007A4F03"/>
    <w:rsid w:val="007B1484"/>
    <w:rsid w:val="007B5127"/>
    <w:rsid w:val="007C4F73"/>
    <w:rsid w:val="007E538D"/>
    <w:rsid w:val="007E64CE"/>
    <w:rsid w:val="007E6626"/>
    <w:rsid w:val="00830EA6"/>
    <w:rsid w:val="00833C4B"/>
    <w:rsid w:val="00835E35"/>
    <w:rsid w:val="00886E0C"/>
    <w:rsid w:val="00890E04"/>
    <w:rsid w:val="008A319E"/>
    <w:rsid w:val="008A594C"/>
    <w:rsid w:val="008B70CA"/>
    <w:rsid w:val="008B72D4"/>
    <w:rsid w:val="008C58F8"/>
    <w:rsid w:val="008C6493"/>
    <w:rsid w:val="008E0EC8"/>
    <w:rsid w:val="008E7148"/>
    <w:rsid w:val="008F6B83"/>
    <w:rsid w:val="00901A5E"/>
    <w:rsid w:val="00916AEC"/>
    <w:rsid w:val="009215D5"/>
    <w:rsid w:val="009339AF"/>
    <w:rsid w:val="00935A75"/>
    <w:rsid w:val="009419EA"/>
    <w:rsid w:val="00951F4C"/>
    <w:rsid w:val="009544B0"/>
    <w:rsid w:val="009719ED"/>
    <w:rsid w:val="009777F9"/>
    <w:rsid w:val="00983177"/>
    <w:rsid w:val="009A6C07"/>
    <w:rsid w:val="009A7B5D"/>
    <w:rsid w:val="009B1672"/>
    <w:rsid w:val="009B53FF"/>
    <w:rsid w:val="009C0DB9"/>
    <w:rsid w:val="009C10C5"/>
    <w:rsid w:val="009D3023"/>
    <w:rsid w:val="009E5790"/>
    <w:rsid w:val="009F0E86"/>
    <w:rsid w:val="00A06455"/>
    <w:rsid w:val="00A17EE9"/>
    <w:rsid w:val="00A21E79"/>
    <w:rsid w:val="00A220E7"/>
    <w:rsid w:val="00A227DB"/>
    <w:rsid w:val="00A4581F"/>
    <w:rsid w:val="00A57DDC"/>
    <w:rsid w:val="00A62D88"/>
    <w:rsid w:val="00A67075"/>
    <w:rsid w:val="00A72470"/>
    <w:rsid w:val="00A93BB4"/>
    <w:rsid w:val="00A976E5"/>
    <w:rsid w:val="00AA2218"/>
    <w:rsid w:val="00AD10E8"/>
    <w:rsid w:val="00AD43D1"/>
    <w:rsid w:val="00AE21D2"/>
    <w:rsid w:val="00AE5C53"/>
    <w:rsid w:val="00B02DC0"/>
    <w:rsid w:val="00B14AD9"/>
    <w:rsid w:val="00B23DC3"/>
    <w:rsid w:val="00B25946"/>
    <w:rsid w:val="00B3308E"/>
    <w:rsid w:val="00B4485B"/>
    <w:rsid w:val="00B53A66"/>
    <w:rsid w:val="00B707D0"/>
    <w:rsid w:val="00B8458A"/>
    <w:rsid w:val="00B875A6"/>
    <w:rsid w:val="00B879FA"/>
    <w:rsid w:val="00B90EB9"/>
    <w:rsid w:val="00B924B5"/>
    <w:rsid w:val="00B9417A"/>
    <w:rsid w:val="00BA45AA"/>
    <w:rsid w:val="00BB2890"/>
    <w:rsid w:val="00BC6EAB"/>
    <w:rsid w:val="00BD3B60"/>
    <w:rsid w:val="00BD46F0"/>
    <w:rsid w:val="00BE46EE"/>
    <w:rsid w:val="00BE517B"/>
    <w:rsid w:val="00BF046F"/>
    <w:rsid w:val="00C15BB0"/>
    <w:rsid w:val="00C205A2"/>
    <w:rsid w:val="00C303FC"/>
    <w:rsid w:val="00C407E7"/>
    <w:rsid w:val="00C41EE7"/>
    <w:rsid w:val="00C5009E"/>
    <w:rsid w:val="00C52A85"/>
    <w:rsid w:val="00C55C8D"/>
    <w:rsid w:val="00C75953"/>
    <w:rsid w:val="00C86026"/>
    <w:rsid w:val="00C95D27"/>
    <w:rsid w:val="00CA20F5"/>
    <w:rsid w:val="00CA31F7"/>
    <w:rsid w:val="00CC082C"/>
    <w:rsid w:val="00CC2628"/>
    <w:rsid w:val="00CD15D1"/>
    <w:rsid w:val="00CE01CF"/>
    <w:rsid w:val="00CE0D13"/>
    <w:rsid w:val="00CE15E0"/>
    <w:rsid w:val="00CE3290"/>
    <w:rsid w:val="00CE7820"/>
    <w:rsid w:val="00CF291C"/>
    <w:rsid w:val="00CF3372"/>
    <w:rsid w:val="00CF3CC7"/>
    <w:rsid w:val="00CF5766"/>
    <w:rsid w:val="00D03AF1"/>
    <w:rsid w:val="00D12D85"/>
    <w:rsid w:val="00D23A10"/>
    <w:rsid w:val="00D5393E"/>
    <w:rsid w:val="00D63EAD"/>
    <w:rsid w:val="00D65968"/>
    <w:rsid w:val="00D65E78"/>
    <w:rsid w:val="00D72E74"/>
    <w:rsid w:val="00D84111"/>
    <w:rsid w:val="00D86862"/>
    <w:rsid w:val="00D87046"/>
    <w:rsid w:val="00DC5A11"/>
    <w:rsid w:val="00DD69C3"/>
    <w:rsid w:val="00DE07DF"/>
    <w:rsid w:val="00DE4422"/>
    <w:rsid w:val="00E00267"/>
    <w:rsid w:val="00E0308C"/>
    <w:rsid w:val="00E1492F"/>
    <w:rsid w:val="00E15712"/>
    <w:rsid w:val="00E22321"/>
    <w:rsid w:val="00E35947"/>
    <w:rsid w:val="00E366CD"/>
    <w:rsid w:val="00E45940"/>
    <w:rsid w:val="00E51E4A"/>
    <w:rsid w:val="00E73206"/>
    <w:rsid w:val="00E73519"/>
    <w:rsid w:val="00E977B7"/>
    <w:rsid w:val="00EA2E65"/>
    <w:rsid w:val="00EA7772"/>
    <w:rsid w:val="00EC2415"/>
    <w:rsid w:val="00EE23C1"/>
    <w:rsid w:val="00EE2501"/>
    <w:rsid w:val="00EE7264"/>
    <w:rsid w:val="00F0650E"/>
    <w:rsid w:val="00F234E2"/>
    <w:rsid w:val="00F32D08"/>
    <w:rsid w:val="00F44F5A"/>
    <w:rsid w:val="00F50B1C"/>
    <w:rsid w:val="00F62126"/>
    <w:rsid w:val="00F836C2"/>
    <w:rsid w:val="00F83A72"/>
    <w:rsid w:val="00F87669"/>
    <w:rsid w:val="00F9672D"/>
    <w:rsid w:val="00FB2D35"/>
    <w:rsid w:val="00FD2789"/>
    <w:rsid w:val="00FE161D"/>
    <w:rsid w:val="00F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98"/>
    <w:rPr>
      <w:sz w:val="24"/>
      <w:szCs w:val="24"/>
    </w:rPr>
  </w:style>
  <w:style w:type="paragraph" w:styleId="2">
    <w:name w:val="heading 2"/>
    <w:basedOn w:val="a"/>
    <w:next w:val="a"/>
    <w:qFormat/>
    <w:rsid w:val="003D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1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3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5AD3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F836C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426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04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42698"/>
    <w:pPr>
      <w:spacing w:after="120" w:line="480" w:lineRule="auto"/>
    </w:pPr>
  </w:style>
  <w:style w:type="paragraph" w:styleId="a5">
    <w:name w:val="Body Text"/>
    <w:basedOn w:val="a"/>
    <w:rsid w:val="00042698"/>
    <w:pPr>
      <w:spacing w:after="120"/>
    </w:pPr>
  </w:style>
  <w:style w:type="paragraph" w:customStyle="1" w:styleId="30">
    <w:name w:val="заголовок 3"/>
    <w:basedOn w:val="a"/>
    <w:next w:val="a"/>
    <w:rsid w:val="00042698"/>
    <w:pPr>
      <w:keepNext/>
      <w:ind w:right="-284"/>
      <w:jc w:val="center"/>
    </w:pPr>
    <w:rPr>
      <w:rFonts w:ascii="Garamond" w:hAnsi="Garamond"/>
      <w:b/>
      <w:snapToGrid w:val="0"/>
      <w:szCs w:val="20"/>
    </w:rPr>
  </w:style>
  <w:style w:type="paragraph" w:styleId="a6">
    <w:name w:val="Block Text"/>
    <w:basedOn w:val="a"/>
    <w:rsid w:val="009C0DB9"/>
    <w:pPr>
      <w:ind w:left="-851" w:right="43" w:firstLine="425"/>
      <w:jc w:val="both"/>
    </w:pPr>
    <w:rPr>
      <w:szCs w:val="20"/>
    </w:rPr>
  </w:style>
  <w:style w:type="paragraph" w:styleId="a7">
    <w:name w:val="Body Text Indent"/>
    <w:basedOn w:val="a"/>
    <w:rsid w:val="00CF3CC7"/>
    <w:pPr>
      <w:spacing w:after="120"/>
      <w:ind w:left="283"/>
    </w:pPr>
  </w:style>
  <w:style w:type="paragraph" w:styleId="31">
    <w:name w:val="Body Text 3"/>
    <w:basedOn w:val="a"/>
    <w:rsid w:val="00B9417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FE161D"/>
    <w:pPr>
      <w:spacing w:after="120" w:line="480" w:lineRule="auto"/>
      <w:ind w:left="283"/>
    </w:pPr>
  </w:style>
  <w:style w:type="character" w:customStyle="1" w:styleId="s0">
    <w:name w:val="s0"/>
    <w:rsid w:val="007922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footer"/>
    <w:basedOn w:val="a"/>
    <w:rsid w:val="00726C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6C5D"/>
  </w:style>
  <w:style w:type="character" w:styleId="aa">
    <w:name w:val="Strong"/>
    <w:qFormat/>
    <w:rsid w:val="005E0598"/>
    <w:rPr>
      <w:b/>
      <w:bCs/>
    </w:rPr>
  </w:style>
  <w:style w:type="paragraph" w:customStyle="1" w:styleId="-11">
    <w:name w:val="Цветной список - Акцент 11"/>
    <w:basedOn w:val="a"/>
    <w:qFormat/>
    <w:rsid w:val="001B1A6D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2D9B-56F3-4240-8702-B0A2968C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по Уставу, Положению об Общем собрании акционеров, Положению о Совете директоров АО «Казахтелеком»</vt:lpstr>
    </vt:vector>
  </TitlesOfParts>
  <Company>KT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по Уставу, Положению об Общем собрании акционеров, Положению о Совете директоров АО «Казахтелеком»</dc:title>
  <dc:subject/>
  <dc:creator>User</dc:creator>
  <cp:keywords/>
  <cp:lastModifiedBy>Gukasova</cp:lastModifiedBy>
  <cp:revision>2</cp:revision>
  <dcterms:created xsi:type="dcterms:W3CDTF">2015-11-02T05:31:00Z</dcterms:created>
  <dcterms:modified xsi:type="dcterms:W3CDTF">2015-11-02T05:31:00Z</dcterms:modified>
</cp:coreProperties>
</file>